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52" w:type="dxa"/>
        <w:tblCellMar>
          <w:top w:w="15" w:type="dxa"/>
          <w:left w:w="15" w:type="dxa"/>
          <w:bottom w:w="15" w:type="dxa"/>
          <w:right w:w="15" w:type="dxa"/>
        </w:tblCellMar>
        <w:tblLook w:val="04A0"/>
      </w:tblPr>
      <w:tblGrid>
        <w:gridCol w:w="9593"/>
      </w:tblGrid>
      <w:tr w:rsidR="00C154F5" w:rsidRPr="00C154F5" w:rsidTr="00C154F5">
        <w:trPr>
          <w:tblCellSpacing w:w="52" w:type="dxa"/>
        </w:trPr>
        <w:tc>
          <w:tcPr>
            <w:tcW w:w="0" w:type="auto"/>
            <w:vAlign w:val="center"/>
            <w:hideMark/>
          </w:tcPr>
          <w:p w:rsidR="00C154F5" w:rsidRPr="00C154F5" w:rsidRDefault="00C154F5" w:rsidP="00C154F5">
            <w:pPr>
              <w:spacing w:after="0" w:line="240" w:lineRule="auto"/>
              <w:jc w:val="center"/>
              <w:rPr>
                <w:rFonts w:ascii="Times New Roman" w:eastAsia="Times New Roman" w:hAnsi="Times New Roman" w:cs="Times New Roman"/>
                <w:sz w:val="24"/>
                <w:szCs w:val="24"/>
                <w:lang w:eastAsia="ru-RU"/>
              </w:rPr>
            </w:pPr>
            <w:r w:rsidRPr="00C154F5">
              <w:rPr>
                <w:rFonts w:ascii="Times New Roman" w:eastAsia="Times New Roman" w:hAnsi="Times New Roman" w:cs="Times New Roman"/>
                <w:b/>
                <w:bCs/>
                <w:sz w:val="24"/>
                <w:szCs w:val="24"/>
                <w:lang w:eastAsia="ru-RU"/>
              </w:rPr>
              <w:t>ПРОСТОЙ УСИЛИТЕЛЬ МОЩНОСТИ НА ПОЛЕВИКАХ УМ МОСФИТ</w:t>
            </w:r>
            <w:r w:rsidRPr="00C154F5">
              <w:rPr>
                <w:rFonts w:ascii="Times New Roman" w:eastAsia="Times New Roman" w:hAnsi="Times New Roman" w:cs="Times New Roman"/>
                <w:b/>
                <w:bCs/>
                <w:sz w:val="24"/>
                <w:szCs w:val="24"/>
                <w:lang w:eastAsia="ru-RU"/>
              </w:rPr>
              <w:br/>
            </w:r>
            <w:r w:rsidRPr="00C154F5">
              <w:rPr>
                <w:rFonts w:ascii="Times New Roman" w:eastAsia="Times New Roman" w:hAnsi="Times New Roman" w:cs="Times New Roman"/>
                <w:sz w:val="24"/>
                <w:szCs w:val="24"/>
                <w:lang w:eastAsia="ru-RU"/>
              </w:rPr>
              <w:t>принципиальная схема, чертеж печатной платы, описание</w:t>
            </w:r>
          </w:p>
        </w:tc>
      </w:tr>
      <w:tr w:rsidR="00C154F5" w:rsidRPr="00C154F5" w:rsidTr="00C154F5">
        <w:trPr>
          <w:tblCellSpacing w:w="52" w:type="dxa"/>
        </w:trPr>
        <w:tc>
          <w:tcPr>
            <w:tcW w:w="0" w:type="auto"/>
            <w:hideMark/>
          </w:tcPr>
          <w:p w:rsidR="00C154F5" w:rsidRPr="00C154F5" w:rsidRDefault="00C154F5" w:rsidP="00C154F5">
            <w:pPr>
              <w:spacing w:before="100" w:beforeAutospacing="1" w:after="100" w:afterAutospacing="1" w:line="240" w:lineRule="auto"/>
              <w:rPr>
                <w:rFonts w:ascii="Times New Roman" w:eastAsia="Times New Roman" w:hAnsi="Times New Roman" w:cs="Times New Roman"/>
                <w:sz w:val="24"/>
                <w:szCs w:val="24"/>
                <w:lang w:eastAsia="ru-RU"/>
              </w:rPr>
            </w:pPr>
            <w:r w:rsidRPr="00C154F5">
              <w:rPr>
                <w:rFonts w:ascii="Times New Roman" w:eastAsia="Times New Roman" w:hAnsi="Times New Roman" w:cs="Times New Roman"/>
                <w:sz w:val="24"/>
                <w:szCs w:val="24"/>
                <w:lang w:eastAsia="ru-RU"/>
              </w:rPr>
              <w:t>               Не смотря на кажующуся простоту этот усилитель показал довольно не плохие параметры, что позволяет смело причислить данный усилитель к разряду HI-FI аппаратуры.</w:t>
            </w:r>
            <w:r w:rsidRPr="00C154F5">
              <w:rPr>
                <w:rFonts w:ascii="Times New Roman" w:eastAsia="Times New Roman" w:hAnsi="Times New Roman" w:cs="Times New Roman"/>
                <w:sz w:val="24"/>
                <w:szCs w:val="24"/>
                <w:lang w:eastAsia="ru-RU"/>
              </w:rPr>
              <w:br/>
              <w:t>    Принципиальная схема усилителя приведена на рисунке 1, напряжения проставлены при питании ±50В.   </w:t>
            </w:r>
            <w:r w:rsidRPr="00C154F5">
              <w:rPr>
                <w:rFonts w:ascii="Times New Roman" w:eastAsia="Times New Roman" w:hAnsi="Times New Roman" w:cs="Times New Roman"/>
                <w:sz w:val="24"/>
                <w:szCs w:val="24"/>
                <w:lang w:eastAsia="ru-RU"/>
              </w:rPr>
              <w:br/>
              <w:t>    Схемотехника всей линейки этих усилителей практически одинаковая, отличаются они лишь количеством оконечных транзисторов - в варианте УМ МОСФИТ 100 используется одна пара, в варианте УМ МОСФИТ 400 - 4 пары.</w:t>
            </w:r>
            <w:r w:rsidRPr="00C154F5">
              <w:rPr>
                <w:rFonts w:ascii="Times New Roman" w:eastAsia="Times New Roman" w:hAnsi="Times New Roman" w:cs="Times New Roman"/>
                <w:sz w:val="24"/>
                <w:szCs w:val="24"/>
                <w:lang w:eastAsia="ru-RU"/>
              </w:rPr>
              <w:br/>
              <w:t>    На входе усилителя используется ОУ, который производит первичное усилиние по напряжению, далее схема разделяется на 2 одинаковых фрагмента : один для положительной полуволня сигнала (VT1, VT3, VT5, VT7, VT9), второй - для отрицательной (VT2, VT4, VT6, VT8, VT10). Каждый фрагмент охвачен своей собственно ООС (R10-R14 для плюса и R11-R15 для минуса) и работает в усилительном режиме, что позволо получать довольно большие мощности при незначительном усилении напряжения в ОУ. Этот же фактор довольно сильно увеличил КПД усилителя.</w:t>
            </w:r>
            <w:r w:rsidRPr="00C154F5">
              <w:rPr>
                <w:rFonts w:ascii="Times New Roman" w:eastAsia="Times New Roman" w:hAnsi="Times New Roman" w:cs="Times New Roman"/>
                <w:sz w:val="24"/>
                <w:szCs w:val="24"/>
                <w:lang w:eastAsia="ru-RU"/>
              </w:rPr>
              <w:br/>
              <w:t>    Ток покоя усилителя довольно мал 35...45 мА, и искажения типа "ступенька" не появляются благодаря все той же местной ООС. Однако исскуства без жертв не бывает, в данном варианте усилителя через предпослений каскад несколько великоват - 17...20 мА, что говорит об ОБЯЗАТЕЛЬНОМ использовании радиаторов для этого каскада, хоть и не больших, но они нужны. Радиаторы можно изготовить из листового алюминия толщиной 0,5…1мм и минимальными размерами 15х35мм, оптимально 20х40мм</w:t>
            </w:r>
          </w:p>
          <w:p w:rsidR="00C154F5" w:rsidRPr="00C154F5" w:rsidRDefault="00C154F5" w:rsidP="00C154F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807460" cy="1900555"/>
                  <wp:effectExtent l="19050" t="0" r="2540" b="0"/>
                  <wp:docPr id="1" name="Рисунок 1" descr="Принципиальная схема усилителя мощности на полевиках, нажмите для увелич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инципиальная схема усилителя мощности на полевиках, нажмите для увеличения."/>
                          <pic:cNvPicPr>
                            <a:picLocks noChangeAspect="1" noChangeArrowheads="1"/>
                          </pic:cNvPicPr>
                        </pic:nvPicPr>
                        <pic:blipFill>
                          <a:blip r:embed="rId4" cstate="print"/>
                          <a:srcRect/>
                          <a:stretch>
                            <a:fillRect/>
                          </a:stretch>
                        </pic:blipFill>
                        <pic:spPr bwMode="auto">
                          <a:xfrm>
                            <a:off x="0" y="0"/>
                            <a:ext cx="3807460" cy="1900555"/>
                          </a:xfrm>
                          <a:prstGeom prst="rect">
                            <a:avLst/>
                          </a:prstGeom>
                          <a:noFill/>
                          <a:ln w="9525">
                            <a:noFill/>
                            <a:miter lim="800000"/>
                            <a:headEnd/>
                            <a:tailEnd/>
                          </a:ln>
                        </pic:spPr>
                      </pic:pic>
                    </a:graphicData>
                  </a:graphic>
                </wp:inline>
              </w:drawing>
            </w:r>
            <w:r w:rsidRPr="00C154F5">
              <w:rPr>
                <w:rFonts w:ascii="Times New Roman" w:eastAsia="Times New Roman" w:hAnsi="Times New Roman" w:cs="Times New Roman"/>
                <w:sz w:val="24"/>
                <w:szCs w:val="24"/>
                <w:lang w:eastAsia="ru-RU"/>
              </w:rPr>
              <w:br/>
              <w:t xml:space="preserve">Рисунок 1 - принципиальная схема УМЗЧ. </w:t>
            </w:r>
            <w:hyperlink r:id="rId5" w:tgtFrame="_blank" w:history="1">
              <w:r w:rsidRPr="00C154F5">
                <w:rPr>
                  <w:rFonts w:ascii="Times New Roman" w:eastAsia="Times New Roman" w:hAnsi="Times New Roman" w:cs="Times New Roman"/>
                  <w:color w:val="0000FF"/>
                  <w:sz w:val="24"/>
                  <w:szCs w:val="24"/>
                  <w:u w:val="single"/>
                  <w:lang w:eastAsia="ru-RU"/>
                </w:rPr>
                <w:t>УВЕЛИЧИТЬ</w:t>
              </w:r>
            </w:hyperlink>
            <w:r w:rsidRPr="00C154F5">
              <w:rPr>
                <w:rFonts w:ascii="Times New Roman" w:eastAsia="Times New Roman" w:hAnsi="Times New Roman" w:cs="Times New Roman"/>
                <w:sz w:val="24"/>
                <w:szCs w:val="24"/>
                <w:lang w:eastAsia="ru-RU"/>
              </w:rPr>
              <w:br/>
            </w:r>
            <w:r w:rsidRPr="00C154F5">
              <w:rPr>
                <w:rFonts w:ascii="Times New Roman" w:eastAsia="Times New Roman" w:hAnsi="Times New Roman" w:cs="Times New Roman"/>
                <w:sz w:val="24"/>
                <w:szCs w:val="24"/>
                <w:lang w:eastAsia="ru-RU"/>
              </w:rPr>
              <w:br/>
            </w:r>
            <w:r>
              <w:rPr>
                <w:rFonts w:ascii="Times New Roman" w:eastAsia="Times New Roman" w:hAnsi="Times New Roman" w:cs="Times New Roman"/>
                <w:noProof/>
                <w:sz w:val="24"/>
                <w:szCs w:val="24"/>
                <w:lang w:eastAsia="ru-RU"/>
              </w:rPr>
              <w:lastRenderedPageBreak/>
              <w:drawing>
                <wp:inline distT="0" distB="0" distL="0" distR="0">
                  <wp:extent cx="4765040" cy="2750185"/>
                  <wp:effectExtent l="19050" t="0" r="0" b="0"/>
                  <wp:docPr id="2" name="Рисунок 2" descr="Внешний вид усилителя мощ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Внешний вид усилителя мощности"/>
                          <pic:cNvPicPr>
                            <a:picLocks noChangeAspect="1" noChangeArrowheads="1"/>
                          </pic:cNvPicPr>
                        </pic:nvPicPr>
                        <pic:blipFill>
                          <a:blip r:embed="rId6" cstate="print"/>
                          <a:srcRect/>
                          <a:stretch>
                            <a:fillRect/>
                          </a:stretch>
                        </pic:blipFill>
                        <pic:spPr bwMode="auto">
                          <a:xfrm>
                            <a:off x="0" y="0"/>
                            <a:ext cx="4765040" cy="2750185"/>
                          </a:xfrm>
                          <a:prstGeom prst="rect">
                            <a:avLst/>
                          </a:prstGeom>
                          <a:noFill/>
                          <a:ln w="9525">
                            <a:noFill/>
                            <a:miter lim="800000"/>
                            <a:headEnd/>
                            <a:tailEnd/>
                          </a:ln>
                        </pic:spPr>
                      </pic:pic>
                    </a:graphicData>
                  </a:graphic>
                </wp:inline>
              </w:drawing>
            </w:r>
            <w:r w:rsidRPr="00C154F5">
              <w:rPr>
                <w:rFonts w:ascii="Times New Roman" w:eastAsia="Times New Roman" w:hAnsi="Times New Roman" w:cs="Times New Roman"/>
                <w:sz w:val="24"/>
                <w:szCs w:val="24"/>
                <w:lang w:eastAsia="ru-RU"/>
              </w:rPr>
              <w:br/>
              <w:t>Рисунок 2 - Внешний вид усилителя УМ МОСФИТ 400.</w:t>
            </w:r>
          </w:p>
          <w:p w:rsidR="00C154F5" w:rsidRPr="00C154F5" w:rsidRDefault="00C154F5" w:rsidP="00C154F5">
            <w:pPr>
              <w:spacing w:before="100" w:beforeAutospacing="1" w:after="100" w:afterAutospacing="1" w:line="240" w:lineRule="auto"/>
              <w:rPr>
                <w:rFonts w:ascii="Times New Roman" w:eastAsia="Times New Roman" w:hAnsi="Times New Roman" w:cs="Times New Roman"/>
                <w:sz w:val="24"/>
                <w:szCs w:val="24"/>
                <w:lang w:eastAsia="ru-RU"/>
              </w:rPr>
            </w:pPr>
            <w:r w:rsidRPr="00C154F5">
              <w:rPr>
                <w:rFonts w:ascii="Times New Roman" w:eastAsia="Times New Roman" w:hAnsi="Times New Roman" w:cs="Times New Roman"/>
                <w:sz w:val="24"/>
                <w:szCs w:val="24"/>
                <w:lang w:eastAsia="ru-RU"/>
              </w:rPr>
              <w:t xml:space="preserve">принципиальная схема усилителя мощности на мосфитах умзч на полевиках простой усилитель мощности нч усилитель для сабвуфера усилитель для саба симметричный усилитель мощности 100 ватт 200 ватт 300 ватт 400 ватт 100 вт 20 вт 30 вт 400 вт </w:t>
            </w:r>
          </w:p>
          <w:p w:rsidR="00C154F5" w:rsidRPr="00C154F5" w:rsidRDefault="00C154F5" w:rsidP="00C154F5">
            <w:pPr>
              <w:spacing w:before="100" w:beforeAutospacing="1" w:after="100" w:afterAutospacing="1" w:line="240" w:lineRule="auto"/>
              <w:rPr>
                <w:rFonts w:ascii="Times New Roman" w:eastAsia="Times New Roman" w:hAnsi="Times New Roman" w:cs="Times New Roman"/>
                <w:sz w:val="24"/>
                <w:szCs w:val="24"/>
                <w:lang w:eastAsia="ru-RU"/>
              </w:rPr>
            </w:pPr>
            <w:r w:rsidRPr="00C154F5">
              <w:rPr>
                <w:rFonts w:ascii="Times New Roman" w:eastAsia="Times New Roman" w:hAnsi="Times New Roman" w:cs="Times New Roman"/>
                <w:sz w:val="24"/>
                <w:szCs w:val="24"/>
                <w:lang w:eastAsia="ru-RU"/>
              </w:rPr>
              <w:t>    Усилитель охвачен общей ООС, коф усиления усилителя можно расчитать по формуле R33 / R2 + 1, в данном слечае составляет 47 раз (33 дБ). В небольших пределах можно изменять R2 для получения требуемого коф усиления, однако превышать коф усиления выше 37 дБ (R2 не должен быть меньше 680 Ом). Основные параметры усилителя сведены в таблицу 1.</w:t>
            </w:r>
          </w:p>
          <w:p w:rsidR="00C154F5" w:rsidRPr="00C154F5" w:rsidRDefault="00C154F5" w:rsidP="00C154F5">
            <w:pPr>
              <w:spacing w:after="0" w:line="240" w:lineRule="auto"/>
              <w:rPr>
                <w:rFonts w:ascii="Times New Roman" w:eastAsia="Times New Roman" w:hAnsi="Times New Roman" w:cs="Times New Roman"/>
                <w:sz w:val="24"/>
                <w:szCs w:val="24"/>
                <w:lang w:eastAsia="ru-RU"/>
              </w:rPr>
            </w:pPr>
            <w:r w:rsidRPr="00C154F5">
              <w:rPr>
                <w:rFonts w:ascii="Times New Roman" w:eastAsia="Times New Roman" w:hAnsi="Times New Roman" w:cs="Times New Roman"/>
                <w:sz w:val="24"/>
                <w:szCs w:val="24"/>
                <w:lang w:eastAsia="ru-RU"/>
              </w:rPr>
              <w:t xml:space="preserve">Таблица 1 </w:t>
            </w:r>
          </w:p>
          <w:tbl>
            <w:tblPr>
              <w:tblW w:w="4800" w:type="pct"/>
              <w:jc w:val="center"/>
              <w:tblCellSpacing w:w="67" w:type="dxa"/>
              <w:tblCellMar>
                <w:top w:w="15" w:type="dxa"/>
                <w:left w:w="15" w:type="dxa"/>
                <w:bottom w:w="15" w:type="dxa"/>
                <w:right w:w="15" w:type="dxa"/>
              </w:tblCellMar>
              <w:tblLook w:val="04A0"/>
            </w:tblPr>
            <w:tblGrid>
              <w:gridCol w:w="6807"/>
              <w:gridCol w:w="2174"/>
            </w:tblGrid>
            <w:tr w:rsidR="00C154F5" w:rsidRPr="00C154F5">
              <w:trPr>
                <w:tblCellSpacing w:w="67" w:type="dxa"/>
                <w:jc w:val="center"/>
              </w:trPr>
              <w:tc>
                <w:tcPr>
                  <w:tcW w:w="3850" w:type="pct"/>
                  <w:vAlign w:val="center"/>
                  <w:hideMark/>
                </w:tcPr>
                <w:p w:rsidR="00C154F5" w:rsidRPr="00C154F5" w:rsidRDefault="00C154F5" w:rsidP="00C154F5">
                  <w:pPr>
                    <w:spacing w:after="0" w:line="240" w:lineRule="auto"/>
                    <w:rPr>
                      <w:rFonts w:ascii="Times New Roman" w:eastAsia="Times New Roman" w:hAnsi="Times New Roman" w:cs="Times New Roman"/>
                      <w:sz w:val="24"/>
                      <w:szCs w:val="24"/>
                      <w:lang w:eastAsia="ru-RU"/>
                    </w:rPr>
                  </w:pPr>
                  <w:r w:rsidRPr="00C154F5">
                    <w:rPr>
                      <w:rFonts w:ascii="Times New Roman" w:eastAsia="Times New Roman" w:hAnsi="Times New Roman" w:cs="Times New Roman"/>
                      <w:sz w:val="24"/>
                      <w:szCs w:val="24"/>
                      <w:lang w:eastAsia="ru-RU"/>
                    </w:rPr>
                    <w:t>Параметр</w:t>
                  </w:r>
                </w:p>
              </w:tc>
              <w:tc>
                <w:tcPr>
                  <w:tcW w:w="1150" w:type="pct"/>
                  <w:vAlign w:val="center"/>
                  <w:hideMark/>
                </w:tcPr>
                <w:p w:rsidR="00C154F5" w:rsidRPr="00C154F5" w:rsidRDefault="00C154F5" w:rsidP="00C154F5">
                  <w:pPr>
                    <w:spacing w:after="0" w:line="240" w:lineRule="auto"/>
                    <w:jc w:val="center"/>
                    <w:rPr>
                      <w:rFonts w:ascii="Times New Roman" w:eastAsia="Times New Roman" w:hAnsi="Times New Roman" w:cs="Times New Roman"/>
                      <w:sz w:val="24"/>
                      <w:szCs w:val="24"/>
                      <w:lang w:eastAsia="ru-RU"/>
                    </w:rPr>
                  </w:pPr>
                  <w:r w:rsidRPr="00C154F5">
                    <w:rPr>
                      <w:rFonts w:ascii="Times New Roman" w:eastAsia="Times New Roman" w:hAnsi="Times New Roman" w:cs="Times New Roman"/>
                      <w:sz w:val="24"/>
                      <w:szCs w:val="24"/>
                      <w:lang w:eastAsia="ru-RU"/>
                    </w:rPr>
                    <w:t>Значение</w:t>
                  </w:r>
                </w:p>
              </w:tc>
            </w:tr>
            <w:tr w:rsidR="00C154F5" w:rsidRPr="00C154F5">
              <w:trPr>
                <w:tblCellSpacing w:w="67" w:type="dxa"/>
                <w:jc w:val="center"/>
              </w:trPr>
              <w:tc>
                <w:tcPr>
                  <w:tcW w:w="3850" w:type="pct"/>
                  <w:vAlign w:val="center"/>
                  <w:hideMark/>
                </w:tcPr>
                <w:p w:rsidR="00C154F5" w:rsidRPr="00C154F5" w:rsidRDefault="00C154F5" w:rsidP="00C154F5">
                  <w:pPr>
                    <w:spacing w:after="0" w:line="240" w:lineRule="auto"/>
                    <w:rPr>
                      <w:rFonts w:ascii="Times New Roman" w:eastAsia="Times New Roman" w:hAnsi="Times New Roman" w:cs="Times New Roman"/>
                      <w:sz w:val="24"/>
                      <w:szCs w:val="24"/>
                      <w:lang w:eastAsia="ru-RU"/>
                    </w:rPr>
                  </w:pPr>
                  <w:r w:rsidRPr="00C154F5">
                    <w:rPr>
                      <w:rFonts w:ascii="Times New Roman" w:eastAsia="Times New Roman" w:hAnsi="Times New Roman" w:cs="Times New Roman"/>
                      <w:sz w:val="24"/>
                      <w:szCs w:val="24"/>
                      <w:lang w:eastAsia="ru-RU"/>
                    </w:rPr>
                    <w:t>Максимальная выходная мощность при использовании в качестве широкополосного усилителя:</w:t>
                  </w:r>
                </w:p>
              </w:tc>
              <w:tc>
                <w:tcPr>
                  <w:tcW w:w="1150" w:type="pct"/>
                  <w:vAlign w:val="center"/>
                  <w:hideMark/>
                </w:tcPr>
                <w:p w:rsidR="00C154F5" w:rsidRPr="00C154F5" w:rsidRDefault="00C154F5" w:rsidP="00C154F5">
                  <w:pPr>
                    <w:spacing w:after="0" w:line="240" w:lineRule="auto"/>
                    <w:rPr>
                      <w:rFonts w:ascii="Times New Roman" w:eastAsia="Times New Roman" w:hAnsi="Times New Roman" w:cs="Times New Roman"/>
                      <w:sz w:val="24"/>
                      <w:szCs w:val="24"/>
                      <w:lang w:eastAsia="ru-RU"/>
                    </w:rPr>
                  </w:pPr>
                </w:p>
              </w:tc>
            </w:tr>
            <w:tr w:rsidR="00C154F5" w:rsidRPr="00C154F5">
              <w:trPr>
                <w:tblCellSpacing w:w="67" w:type="dxa"/>
                <w:jc w:val="center"/>
              </w:trPr>
              <w:tc>
                <w:tcPr>
                  <w:tcW w:w="3850" w:type="pct"/>
                  <w:vAlign w:val="center"/>
                  <w:hideMark/>
                </w:tcPr>
                <w:p w:rsidR="00C154F5" w:rsidRPr="00C154F5" w:rsidRDefault="00C154F5" w:rsidP="00C154F5">
                  <w:pPr>
                    <w:spacing w:after="0" w:line="240" w:lineRule="auto"/>
                    <w:rPr>
                      <w:rFonts w:ascii="Times New Roman" w:eastAsia="Times New Roman" w:hAnsi="Times New Roman" w:cs="Times New Roman"/>
                      <w:sz w:val="24"/>
                      <w:szCs w:val="24"/>
                      <w:lang w:eastAsia="ru-RU"/>
                    </w:rPr>
                  </w:pPr>
                  <w:r w:rsidRPr="00C154F5">
                    <w:rPr>
                      <w:rFonts w:ascii="Times New Roman" w:eastAsia="Times New Roman" w:hAnsi="Times New Roman" w:cs="Times New Roman"/>
                      <w:sz w:val="24"/>
                      <w:szCs w:val="24"/>
                      <w:lang w:eastAsia="ru-RU"/>
                    </w:rPr>
                    <w:t>УМ МОСФИТ 100</w:t>
                  </w:r>
                  <w:r w:rsidRPr="00C154F5">
                    <w:rPr>
                      <w:rFonts w:ascii="Times New Roman" w:eastAsia="Times New Roman" w:hAnsi="Times New Roman" w:cs="Times New Roman"/>
                      <w:sz w:val="24"/>
                      <w:szCs w:val="24"/>
                      <w:lang w:eastAsia="ru-RU"/>
                    </w:rPr>
                    <w:br/>
                    <w:t>УМ МОСФИТ 200</w:t>
                  </w:r>
                  <w:r w:rsidRPr="00C154F5">
                    <w:rPr>
                      <w:rFonts w:ascii="Times New Roman" w:eastAsia="Times New Roman" w:hAnsi="Times New Roman" w:cs="Times New Roman"/>
                      <w:sz w:val="24"/>
                      <w:szCs w:val="24"/>
                      <w:lang w:eastAsia="ru-RU"/>
                    </w:rPr>
                    <w:br/>
                    <w:t>УМ МОСФИТ 300</w:t>
                  </w:r>
                  <w:r w:rsidRPr="00C154F5">
                    <w:rPr>
                      <w:rFonts w:ascii="Times New Roman" w:eastAsia="Times New Roman" w:hAnsi="Times New Roman" w:cs="Times New Roman"/>
                      <w:sz w:val="24"/>
                      <w:szCs w:val="24"/>
                      <w:lang w:eastAsia="ru-RU"/>
                    </w:rPr>
                    <w:br/>
                    <w:t>УМ МОСФИТ 400</w:t>
                  </w:r>
                </w:p>
              </w:tc>
              <w:tc>
                <w:tcPr>
                  <w:tcW w:w="1150" w:type="pct"/>
                  <w:vAlign w:val="center"/>
                  <w:hideMark/>
                </w:tcPr>
                <w:p w:rsidR="00C154F5" w:rsidRPr="00C154F5" w:rsidRDefault="00C154F5" w:rsidP="00C154F5">
                  <w:pPr>
                    <w:spacing w:after="0" w:line="240" w:lineRule="auto"/>
                    <w:jc w:val="center"/>
                    <w:rPr>
                      <w:rFonts w:ascii="Times New Roman" w:eastAsia="Times New Roman" w:hAnsi="Times New Roman" w:cs="Times New Roman"/>
                      <w:sz w:val="24"/>
                      <w:szCs w:val="24"/>
                      <w:lang w:eastAsia="ru-RU"/>
                    </w:rPr>
                  </w:pPr>
                  <w:r w:rsidRPr="00C154F5">
                    <w:rPr>
                      <w:rFonts w:ascii="Times New Roman" w:eastAsia="Times New Roman" w:hAnsi="Times New Roman" w:cs="Times New Roman"/>
                      <w:sz w:val="24"/>
                      <w:szCs w:val="24"/>
                      <w:lang w:eastAsia="ru-RU"/>
                    </w:rPr>
                    <w:t>100 Вт</w:t>
                  </w:r>
                  <w:r w:rsidRPr="00C154F5">
                    <w:rPr>
                      <w:rFonts w:ascii="Times New Roman" w:eastAsia="Times New Roman" w:hAnsi="Times New Roman" w:cs="Times New Roman"/>
                      <w:sz w:val="24"/>
                      <w:szCs w:val="24"/>
                      <w:lang w:eastAsia="ru-RU"/>
                    </w:rPr>
                    <w:br/>
                    <w:t>200 Вт</w:t>
                  </w:r>
                  <w:r w:rsidRPr="00C154F5">
                    <w:rPr>
                      <w:rFonts w:ascii="Times New Roman" w:eastAsia="Times New Roman" w:hAnsi="Times New Roman" w:cs="Times New Roman"/>
                      <w:sz w:val="24"/>
                      <w:szCs w:val="24"/>
                      <w:lang w:eastAsia="ru-RU"/>
                    </w:rPr>
                    <w:br/>
                    <w:t>300 Вт</w:t>
                  </w:r>
                  <w:r w:rsidRPr="00C154F5">
                    <w:rPr>
                      <w:rFonts w:ascii="Times New Roman" w:eastAsia="Times New Roman" w:hAnsi="Times New Roman" w:cs="Times New Roman"/>
                      <w:sz w:val="24"/>
                      <w:szCs w:val="24"/>
                      <w:lang w:eastAsia="ru-RU"/>
                    </w:rPr>
                    <w:br/>
                    <w:t>400 Вт</w:t>
                  </w:r>
                </w:p>
              </w:tc>
            </w:tr>
            <w:tr w:rsidR="00C154F5" w:rsidRPr="00C154F5">
              <w:trPr>
                <w:tblCellSpacing w:w="67" w:type="dxa"/>
                <w:jc w:val="center"/>
              </w:trPr>
              <w:tc>
                <w:tcPr>
                  <w:tcW w:w="3850" w:type="pct"/>
                  <w:vAlign w:val="center"/>
                  <w:hideMark/>
                </w:tcPr>
                <w:p w:rsidR="00C154F5" w:rsidRPr="00C154F5" w:rsidRDefault="00C154F5" w:rsidP="00C154F5">
                  <w:pPr>
                    <w:spacing w:after="0" w:line="240" w:lineRule="auto"/>
                    <w:rPr>
                      <w:rFonts w:ascii="Times New Roman" w:eastAsia="Times New Roman" w:hAnsi="Times New Roman" w:cs="Times New Roman"/>
                      <w:sz w:val="24"/>
                      <w:szCs w:val="24"/>
                      <w:lang w:eastAsia="ru-RU"/>
                    </w:rPr>
                  </w:pPr>
                  <w:r w:rsidRPr="00C154F5">
                    <w:rPr>
                      <w:rFonts w:ascii="Times New Roman" w:eastAsia="Times New Roman" w:hAnsi="Times New Roman" w:cs="Times New Roman"/>
                      <w:sz w:val="24"/>
                      <w:szCs w:val="24"/>
                      <w:lang w:eastAsia="ru-RU"/>
                    </w:rPr>
                    <w:t>Максимальная выходная мощность при использовании в качестве сабвуферного усилителя:</w:t>
                  </w:r>
                </w:p>
              </w:tc>
              <w:tc>
                <w:tcPr>
                  <w:tcW w:w="1150" w:type="pct"/>
                  <w:vAlign w:val="center"/>
                  <w:hideMark/>
                </w:tcPr>
                <w:p w:rsidR="00C154F5" w:rsidRPr="00C154F5" w:rsidRDefault="00C154F5" w:rsidP="00C154F5">
                  <w:pPr>
                    <w:spacing w:after="0" w:line="240" w:lineRule="auto"/>
                    <w:rPr>
                      <w:rFonts w:ascii="Times New Roman" w:eastAsia="Times New Roman" w:hAnsi="Times New Roman" w:cs="Times New Roman"/>
                      <w:sz w:val="24"/>
                      <w:szCs w:val="24"/>
                      <w:lang w:eastAsia="ru-RU"/>
                    </w:rPr>
                  </w:pPr>
                </w:p>
              </w:tc>
            </w:tr>
            <w:tr w:rsidR="00C154F5" w:rsidRPr="00C154F5">
              <w:trPr>
                <w:tblCellSpacing w:w="67" w:type="dxa"/>
                <w:jc w:val="center"/>
              </w:trPr>
              <w:tc>
                <w:tcPr>
                  <w:tcW w:w="3850" w:type="pct"/>
                  <w:vAlign w:val="center"/>
                  <w:hideMark/>
                </w:tcPr>
                <w:p w:rsidR="00C154F5" w:rsidRPr="00C154F5" w:rsidRDefault="00C154F5" w:rsidP="00C154F5">
                  <w:pPr>
                    <w:spacing w:after="0" w:line="240" w:lineRule="auto"/>
                    <w:rPr>
                      <w:rFonts w:ascii="Times New Roman" w:eastAsia="Times New Roman" w:hAnsi="Times New Roman" w:cs="Times New Roman"/>
                      <w:sz w:val="24"/>
                      <w:szCs w:val="24"/>
                      <w:lang w:eastAsia="ru-RU"/>
                    </w:rPr>
                  </w:pPr>
                  <w:r w:rsidRPr="00C154F5">
                    <w:rPr>
                      <w:rFonts w:ascii="Times New Roman" w:eastAsia="Times New Roman" w:hAnsi="Times New Roman" w:cs="Times New Roman"/>
                      <w:sz w:val="24"/>
                      <w:szCs w:val="24"/>
                      <w:lang w:eastAsia="ru-RU"/>
                    </w:rPr>
                    <w:t>УМ МОСФИТ 100</w:t>
                  </w:r>
                  <w:r w:rsidRPr="00C154F5">
                    <w:rPr>
                      <w:rFonts w:ascii="Times New Roman" w:eastAsia="Times New Roman" w:hAnsi="Times New Roman" w:cs="Times New Roman"/>
                      <w:sz w:val="24"/>
                      <w:szCs w:val="24"/>
                      <w:lang w:eastAsia="ru-RU"/>
                    </w:rPr>
                    <w:br/>
                    <w:t>УМ МОСФИТ 200</w:t>
                  </w:r>
                  <w:r w:rsidRPr="00C154F5">
                    <w:rPr>
                      <w:rFonts w:ascii="Times New Roman" w:eastAsia="Times New Roman" w:hAnsi="Times New Roman" w:cs="Times New Roman"/>
                      <w:sz w:val="24"/>
                      <w:szCs w:val="24"/>
                      <w:lang w:eastAsia="ru-RU"/>
                    </w:rPr>
                    <w:br/>
                    <w:t>УМ МОСФИТ 300</w:t>
                  </w:r>
                  <w:r w:rsidRPr="00C154F5">
                    <w:rPr>
                      <w:rFonts w:ascii="Times New Roman" w:eastAsia="Times New Roman" w:hAnsi="Times New Roman" w:cs="Times New Roman"/>
                      <w:sz w:val="24"/>
                      <w:szCs w:val="24"/>
                      <w:lang w:eastAsia="ru-RU"/>
                    </w:rPr>
                    <w:br/>
                    <w:t>УМ МОСФИТ 400</w:t>
                  </w:r>
                </w:p>
              </w:tc>
              <w:tc>
                <w:tcPr>
                  <w:tcW w:w="1150" w:type="pct"/>
                  <w:vAlign w:val="center"/>
                  <w:hideMark/>
                </w:tcPr>
                <w:p w:rsidR="00C154F5" w:rsidRPr="00C154F5" w:rsidRDefault="00C154F5" w:rsidP="00C154F5">
                  <w:pPr>
                    <w:spacing w:after="0" w:line="240" w:lineRule="auto"/>
                    <w:jc w:val="center"/>
                    <w:rPr>
                      <w:rFonts w:ascii="Times New Roman" w:eastAsia="Times New Roman" w:hAnsi="Times New Roman" w:cs="Times New Roman"/>
                      <w:sz w:val="24"/>
                      <w:szCs w:val="24"/>
                      <w:lang w:eastAsia="ru-RU"/>
                    </w:rPr>
                  </w:pPr>
                  <w:r w:rsidRPr="00C154F5">
                    <w:rPr>
                      <w:rFonts w:ascii="Times New Roman" w:eastAsia="Times New Roman" w:hAnsi="Times New Roman" w:cs="Times New Roman"/>
                      <w:sz w:val="24"/>
                      <w:szCs w:val="24"/>
                      <w:lang w:eastAsia="ru-RU"/>
                    </w:rPr>
                    <w:t>120 Вт</w:t>
                  </w:r>
                  <w:r w:rsidRPr="00C154F5">
                    <w:rPr>
                      <w:rFonts w:ascii="Times New Roman" w:eastAsia="Times New Roman" w:hAnsi="Times New Roman" w:cs="Times New Roman"/>
                      <w:sz w:val="24"/>
                      <w:szCs w:val="24"/>
                      <w:lang w:eastAsia="ru-RU"/>
                    </w:rPr>
                    <w:br/>
                    <w:t>240 Вт</w:t>
                  </w:r>
                  <w:r w:rsidRPr="00C154F5">
                    <w:rPr>
                      <w:rFonts w:ascii="Times New Roman" w:eastAsia="Times New Roman" w:hAnsi="Times New Roman" w:cs="Times New Roman"/>
                      <w:sz w:val="24"/>
                      <w:szCs w:val="24"/>
                      <w:lang w:eastAsia="ru-RU"/>
                    </w:rPr>
                    <w:br/>
                    <w:t>360 Вт</w:t>
                  </w:r>
                  <w:r w:rsidRPr="00C154F5">
                    <w:rPr>
                      <w:rFonts w:ascii="Times New Roman" w:eastAsia="Times New Roman" w:hAnsi="Times New Roman" w:cs="Times New Roman"/>
                      <w:sz w:val="24"/>
                      <w:szCs w:val="24"/>
                      <w:lang w:eastAsia="ru-RU"/>
                    </w:rPr>
                    <w:br/>
                    <w:t>480 Вт</w:t>
                  </w:r>
                </w:p>
              </w:tc>
            </w:tr>
            <w:tr w:rsidR="00C154F5" w:rsidRPr="00C154F5">
              <w:trPr>
                <w:tblCellSpacing w:w="67" w:type="dxa"/>
                <w:jc w:val="center"/>
              </w:trPr>
              <w:tc>
                <w:tcPr>
                  <w:tcW w:w="3850" w:type="pct"/>
                  <w:vAlign w:val="center"/>
                  <w:hideMark/>
                </w:tcPr>
                <w:p w:rsidR="00C154F5" w:rsidRPr="00C154F5" w:rsidRDefault="00C154F5" w:rsidP="00C154F5">
                  <w:pPr>
                    <w:spacing w:after="0" w:line="240" w:lineRule="auto"/>
                    <w:rPr>
                      <w:rFonts w:ascii="Times New Roman" w:eastAsia="Times New Roman" w:hAnsi="Times New Roman" w:cs="Times New Roman"/>
                      <w:sz w:val="24"/>
                      <w:szCs w:val="24"/>
                      <w:lang w:eastAsia="ru-RU"/>
                    </w:rPr>
                  </w:pPr>
                  <w:r w:rsidRPr="00C154F5">
                    <w:rPr>
                      <w:rFonts w:ascii="Times New Roman" w:eastAsia="Times New Roman" w:hAnsi="Times New Roman" w:cs="Times New Roman"/>
                      <w:sz w:val="24"/>
                      <w:szCs w:val="24"/>
                      <w:lang w:eastAsia="ru-RU"/>
                    </w:rPr>
                    <w:t xml:space="preserve">Напряжение питания </w:t>
                  </w:r>
                </w:p>
              </w:tc>
              <w:tc>
                <w:tcPr>
                  <w:tcW w:w="1150" w:type="pct"/>
                  <w:vAlign w:val="center"/>
                  <w:hideMark/>
                </w:tcPr>
                <w:p w:rsidR="00C154F5" w:rsidRPr="00C154F5" w:rsidRDefault="00C154F5" w:rsidP="00C154F5">
                  <w:pPr>
                    <w:spacing w:after="0" w:line="240" w:lineRule="auto"/>
                    <w:jc w:val="center"/>
                    <w:rPr>
                      <w:rFonts w:ascii="Times New Roman" w:eastAsia="Times New Roman" w:hAnsi="Times New Roman" w:cs="Times New Roman"/>
                      <w:sz w:val="24"/>
                      <w:szCs w:val="24"/>
                      <w:lang w:eastAsia="ru-RU"/>
                    </w:rPr>
                  </w:pPr>
                  <w:r w:rsidRPr="00C154F5">
                    <w:rPr>
                      <w:rFonts w:ascii="Times New Roman" w:eastAsia="Times New Roman" w:hAnsi="Times New Roman" w:cs="Times New Roman"/>
                      <w:sz w:val="24"/>
                      <w:szCs w:val="24"/>
                      <w:lang w:eastAsia="ru-RU"/>
                    </w:rPr>
                    <w:t>±35...±80 В</w:t>
                  </w:r>
                </w:p>
              </w:tc>
            </w:tr>
            <w:tr w:rsidR="00C154F5" w:rsidRPr="00C154F5">
              <w:trPr>
                <w:tblCellSpacing w:w="67" w:type="dxa"/>
                <w:jc w:val="center"/>
              </w:trPr>
              <w:tc>
                <w:tcPr>
                  <w:tcW w:w="3850" w:type="pct"/>
                  <w:vAlign w:val="center"/>
                  <w:hideMark/>
                </w:tcPr>
                <w:p w:rsidR="00C154F5" w:rsidRPr="00C154F5" w:rsidRDefault="00C154F5" w:rsidP="00C154F5">
                  <w:pPr>
                    <w:spacing w:after="0" w:line="240" w:lineRule="auto"/>
                    <w:rPr>
                      <w:rFonts w:ascii="Times New Roman" w:eastAsia="Times New Roman" w:hAnsi="Times New Roman" w:cs="Times New Roman"/>
                      <w:sz w:val="24"/>
                      <w:szCs w:val="24"/>
                      <w:lang w:eastAsia="ru-RU"/>
                    </w:rPr>
                  </w:pPr>
                  <w:r w:rsidRPr="00C154F5">
                    <w:rPr>
                      <w:rFonts w:ascii="Times New Roman" w:eastAsia="Times New Roman" w:hAnsi="Times New Roman" w:cs="Times New Roman"/>
                      <w:sz w:val="24"/>
                      <w:szCs w:val="24"/>
                      <w:lang w:eastAsia="ru-RU"/>
                    </w:rPr>
                    <w:t>THD для нагрузки 4 Ома и 90 % от максимальной выходной мощности не более</w:t>
                  </w:r>
                </w:p>
              </w:tc>
              <w:tc>
                <w:tcPr>
                  <w:tcW w:w="1150" w:type="pct"/>
                  <w:vAlign w:val="center"/>
                  <w:hideMark/>
                </w:tcPr>
                <w:p w:rsidR="00C154F5" w:rsidRPr="00C154F5" w:rsidRDefault="00C154F5" w:rsidP="00C154F5">
                  <w:pPr>
                    <w:spacing w:after="0" w:line="240" w:lineRule="auto"/>
                    <w:jc w:val="center"/>
                    <w:rPr>
                      <w:rFonts w:ascii="Times New Roman" w:eastAsia="Times New Roman" w:hAnsi="Times New Roman" w:cs="Times New Roman"/>
                      <w:sz w:val="24"/>
                      <w:szCs w:val="24"/>
                      <w:lang w:eastAsia="ru-RU"/>
                    </w:rPr>
                  </w:pPr>
                  <w:r w:rsidRPr="00C154F5">
                    <w:rPr>
                      <w:rFonts w:ascii="Times New Roman" w:eastAsia="Times New Roman" w:hAnsi="Times New Roman" w:cs="Times New Roman"/>
                      <w:sz w:val="24"/>
                      <w:szCs w:val="24"/>
                      <w:lang w:eastAsia="ru-RU"/>
                    </w:rPr>
                    <w:t>0,02%</w:t>
                  </w:r>
                </w:p>
              </w:tc>
            </w:tr>
            <w:tr w:rsidR="00C154F5" w:rsidRPr="00C154F5">
              <w:trPr>
                <w:tblCellSpacing w:w="67" w:type="dxa"/>
                <w:jc w:val="center"/>
              </w:trPr>
              <w:tc>
                <w:tcPr>
                  <w:tcW w:w="3850" w:type="pct"/>
                  <w:vAlign w:val="center"/>
                  <w:hideMark/>
                </w:tcPr>
                <w:p w:rsidR="00C154F5" w:rsidRPr="00C154F5" w:rsidRDefault="00C154F5" w:rsidP="00C154F5">
                  <w:pPr>
                    <w:spacing w:after="0" w:line="240" w:lineRule="auto"/>
                    <w:rPr>
                      <w:rFonts w:ascii="Times New Roman" w:eastAsia="Times New Roman" w:hAnsi="Times New Roman" w:cs="Times New Roman"/>
                      <w:sz w:val="24"/>
                      <w:szCs w:val="24"/>
                      <w:lang w:eastAsia="ru-RU"/>
                    </w:rPr>
                  </w:pPr>
                  <w:r w:rsidRPr="00C154F5">
                    <w:rPr>
                      <w:rFonts w:ascii="Times New Roman" w:eastAsia="Times New Roman" w:hAnsi="Times New Roman" w:cs="Times New Roman"/>
                      <w:sz w:val="24"/>
                      <w:szCs w:val="24"/>
                      <w:lang w:eastAsia="ru-RU"/>
                    </w:rPr>
                    <w:t>THD для нагрузки 8 Ом и 90 % от максимальной выходной мощности не более</w:t>
                  </w:r>
                </w:p>
              </w:tc>
              <w:tc>
                <w:tcPr>
                  <w:tcW w:w="1150" w:type="pct"/>
                  <w:vAlign w:val="center"/>
                  <w:hideMark/>
                </w:tcPr>
                <w:p w:rsidR="00C154F5" w:rsidRPr="00C154F5" w:rsidRDefault="00C154F5" w:rsidP="00C154F5">
                  <w:pPr>
                    <w:spacing w:after="0" w:line="240" w:lineRule="auto"/>
                    <w:jc w:val="center"/>
                    <w:rPr>
                      <w:rFonts w:ascii="Times New Roman" w:eastAsia="Times New Roman" w:hAnsi="Times New Roman" w:cs="Times New Roman"/>
                      <w:sz w:val="24"/>
                      <w:szCs w:val="24"/>
                      <w:lang w:eastAsia="ru-RU"/>
                    </w:rPr>
                  </w:pPr>
                  <w:r w:rsidRPr="00C154F5">
                    <w:rPr>
                      <w:rFonts w:ascii="Times New Roman" w:eastAsia="Times New Roman" w:hAnsi="Times New Roman" w:cs="Times New Roman"/>
                      <w:sz w:val="24"/>
                      <w:szCs w:val="24"/>
                      <w:lang w:eastAsia="ru-RU"/>
                    </w:rPr>
                    <w:t>0,01%</w:t>
                  </w:r>
                </w:p>
              </w:tc>
            </w:tr>
            <w:tr w:rsidR="00C154F5" w:rsidRPr="00C154F5">
              <w:trPr>
                <w:tblCellSpacing w:w="67" w:type="dxa"/>
                <w:jc w:val="center"/>
              </w:trPr>
              <w:tc>
                <w:tcPr>
                  <w:tcW w:w="3850" w:type="pct"/>
                  <w:vAlign w:val="center"/>
                  <w:hideMark/>
                </w:tcPr>
                <w:p w:rsidR="00C154F5" w:rsidRPr="00C154F5" w:rsidRDefault="00C154F5" w:rsidP="00C154F5">
                  <w:pPr>
                    <w:spacing w:after="0" w:line="240" w:lineRule="auto"/>
                    <w:rPr>
                      <w:rFonts w:ascii="Times New Roman" w:eastAsia="Times New Roman" w:hAnsi="Times New Roman" w:cs="Times New Roman"/>
                      <w:sz w:val="24"/>
                      <w:szCs w:val="24"/>
                      <w:lang w:eastAsia="ru-RU"/>
                    </w:rPr>
                  </w:pPr>
                  <w:r w:rsidRPr="00C154F5">
                    <w:rPr>
                      <w:rFonts w:ascii="Times New Roman" w:eastAsia="Times New Roman" w:hAnsi="Times New Roman" w:cs="Times New Roman"/>
                      <w:sz w:val="24"/>
                      <w:szCs w:val="24"/>
                      <w:lang w:eastAsia="ru-RU"/>
                    </w:rPr>
                    <w:lastRenderedPageBreak/>
                    <w:t>Рекомендуемый ток покоя</w:t>
                  </w:r>
                </w:p>
              </w:tc>
              <w:tc>
                <w:tcPr>
                  <w:tcW w:w="1150" w:type="pct"/>
                  <w:vAlign w:val="center"/>
                  <w:hideMark/>
                </w:tcPr>
                <w:p w:rsidR="00C154F5" w:rsidRPr="00C154F5" w:rsidRDefault="00C154F5" w:rsidP="00C154F5">
                  <w:pPr>
                    <w:spacing w:after="0" w:line="240" w:lineRule="auto"/>
                    <w:jc w:val="center"/>
                    <w:rPr>
                      <w:rFonts w:ascii="Times New Roman" w:eastAsia="Times New Roman" w:hAnsi="Times New Roman" w:cs="Times New Roman"/>
                      <w:sz w:val="24"/>
                      <w:szCs w:val="24"/>
                      <w:lang w:eastAsia="ru-RU"/>
                    </w:rPr>
                  </w:pPr>
                  <w:r w:rsidRPr="00C154F5">
                    <w:rPr>
                      <w:rFonts w:ascii="Times New Roman" w:eastAsia="Times New Roman" w:hAnsi="Times New Roman" w:cs="Times New Roman"/>
                      <w:sz w:val="24"/>
                      <w:szCs w:val="24"/>
                      <w:lang w:eastAsia="ru-RU"/>
                    </w:rPr>
                    <w:t>35...45 мА</w:t>
                  </w:r>
                </w:p>
              </w:tc>
            </w:tr>
            <w:tr w:rsidR="00C154F5" w:rsidRPr="00C154F5">
              <w:trPr>
                <w:tblCellSpacing w:w="67" w:type="dxa"/>
                <w:jc w:val="center"/>
              </w:trPr>
              <w:tc>
                <w:tcPr>
                  <w:tcW w:w="3850" w:type="pct"/>
                  <w:vAlign w:val="center"/>
                  <w:hideMark/>
                </w:tcPr>
                <w:p w:rsidR="00C154F5" w:rsidRPr="00C154F5" w:rsidRDefault="00C154F5" w:rsidP="00C154F5">
                  <w:pPr>
                    <w:spacing w:after="0" w:line="240" w:lineRule="auto"/>
                    <w:rPr>
                      <w:rFonts w:ascii="Times New Roman" w:eastAsia="Times New Roman" w:hAnsi="Times New Roman" w:cs="Times New Roman"/>
                      <w:sz w:val="24"/>
                      <w:szCs w:val="24"/>
                      <w:lang w:eastAsia="ru-RU"/>
                    </w:rPr>
                  </w:pPr>
                  <w:r w:rsidRPr="00C154F5">
                    <w:rPr>
                      <w:rFonts w:ascii="Times New Roman" w:eastAsia="Times New Roman" w:hAnsi="Times New Roman" w:cs="Times New Roman"/>
                      <w:sz w:val="24"/>
                      <w:szCs w:val="24"/>
                      <w:lang w:eastAsia="ru-RU"/>
                    </w:rPr>
                    <w:t>Коф усиления</w:t>
                  </w:r>
                </w:p>
              </w:tc>
              <w:tc>
                <w:tcPr>
                  <w:tcW w:w="1150" w:type="pct"/>
                  <w:vAlign w:val="center"/>
                  <w:hideMark/>
                </w:tcPr>
                <w:p w:rsidR="00C154F5" w:rsidRPr="00C154F5" w:rsidRDefault="00C154F5" w:rsidP="00C154F5">
                  <w:pPr>
                    <w:spacing w:after="0" w:line="240" w:lineRule="auto"/>
                    <w:jc w:val="center"/>
                    <w:rPr>
                      <w:rFonts w:ascii="Times New Roman" w:eastAsia="Times New Roman" w:hAnsi="Times New Roman" w:cs="Times New Roman"/>
                      <w:sz w:val="24"/>
                      <w:szCs w:val="24"/>
                      <w:lang w:eastAsia="ru-RU"/>
                    </w:rPr>
                  </w:pPr>
                  <w:r w:rsidRPr="00C154F5">
                    <w:rPr>
                      <w:rFonts w:ascii="Times New Roman" w:eastAsia="Times New Roman" w:hAnsi="Times New Roman" w:cs="Times New Roman"/>
                      <w:sz w:val="24"/>
                      <w:szCs w:val="24"/>
                      <w:lang w:eastAsia="ru-RU"/>
                    </w:rPr>
                    <w:t>33 дБ</w:t>
                  </w:r>
                </w:p>
              </w:tc>
            </w:tr>
          </w:tbl>
          <w:p w:rsidR="00C154F5" w:rsidRPr="00C154F5" w:rsidRDefault="00C154F5" w:rsidP="00C154F5">
            <w:pPr>
              <w:spacing w:before="100" w:beforeAutospacing="1" w:after="100" w:afterAutospacing="1" w:line="240" w:lineRule="auto"/>
              <w:rPr>
                <w:rFonts w:ascii="Times New Roman" w:eastAsia="Times New Roman" w:hAnsi="Times New Roman" w:cs="Times New Roman"/>
                <w:sz w:val="24"/>
                <w:szCs w:val="24"/>
                <w:lang w:eastAsia="ru-RU"/>
              </w:rPr>
            </w:pPr>
            <w:r w:rsidRPr="00C154F5">
              <w:rPr>
                <w:rFonts w:ascii="Times New Roman" w:eastAsia="Times New Roman" w:hAnsi="Times New Roman" w:cs="Times New Roman"/>
                <w:sz w:val="24"/>
                <w:szCs w:val="24"/>
                <w:lang w:eastAsia="ru-RU"/>
              </w:rPr>
              <w:t>    Оконечные транзисторы устанавливать на теплоотвод желательно через электроизолирующие тепловодящие прокладки (слюду) смазав фланцы теплопроводящей пастой, на радиатор следует подать "общий" провод. Однако можно обойтись и без прокладок, но в этот случае следует иметь ввиду, что на радиатор будет присутствовать выходной сигнал усилителя, что может вызвать возбуждение усилителя, радиатор необходимо изолировать от корпуса.</w:t>
            </w:r>
            <w:r w:rsidRPr="00C154F5">
              <w:rPr>
                <w:rFonts w:ascii="Times New Roman" w:eastAsia="Times New Roman" w:hAnsi="Times New Roman" w:cs="Times New Roman"/>
                <w:sz w:val="24"/>
                <w:szCs w:val="24"/>
                <w:lang w:eastAsia="ru-RU"/>
              </w:rPr>
              <w:br/>
              <w:t xml:space="preserve">    На рисунке 3 приведен чертеж расположения деталей на печатной плате и схема подключения усилителя, сам чертеж печатной платы можно взять </w:t>
            </w:r>
            <w:hyperlink r:id="rId7" w:tgtFrame="_blank" w:history="1">
              <w:r w:rsidRPr="00C154F5">
                <w:rPr>
                  <w:rFonts w:ascii="Times New Roman" w:eastAsia="Times New Roman" w:hAnsi="Times New Roman" w:cs="Times New Roman"/>
                  <w:color w:val="0000FF"/>
                  <w:sz w:val="24"/>
                  <w:szCs w:val="24"/>
                  <w:u w:val="single"/>
                  <w:lang w:eastAsia="ru-RU"/>
                </w:rPr>
                <w:t>тут</w:t>
              </w:r>
            </w:hyperlink>
            <w:r w:rsidRPr="00C154F5">
              <w:rPr>
                <w:rFonts w:ascii="Times New Roman" w:eastAsia="Times New Roman" w:hAnsi="Times New Roman" w:cs="Times New Roman"/>
                <w:sz w:val="24"/>
                <w:szCs w:val="24"/>
                <w:lang w:eastAsia="ru-RU"/>
              </w:rPr>
              <w:t>.</w:t>
            </w:r>
          </w:p>
          <w:p w:rsidR="00C154F5" w:rsidRPr="00C154F5" w:rsidRDefault="00C154F5" w:rsidP="00C154F5">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857500" cy="4657725"/>
                  <wp:effectExtent l="19050" t="0" r="0" b="0"/>
                  <wp:docPr id="3" name="Рисунок 3" descr="Расположение деталей на печатной плате и схема подключения усилителя.">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асположение деталей на печатной плате и схема подключения усилителя.">
                            <a:hlinkClick r:id="rId8" tgtFrame="&quot;_blank&quot;"/>
                          </pic:cNvPr>
                          <pic:cNvPicPr>
                            <a:picLocks noChangeAspect="1" noChangeArrowheads="1"/>
                          </pic:cNvPicPr>
                        </pic:nvPicPr>
                        <pic:blipFill>
                          <a:blip r:embed="rId9" cstate="print"/>
                          <a:srcRect/>
                          <a:stretch>
                            <a:fillRect/>
                          </a:stretch>
                        </pic:blipFill>
                        <pic:spPr bwMode="auto">
                          <a:xfrm>
                            <a:off x="0" y="0"/>
                            <a:ext cx="2857500" cy="4657725"/>
                          </a:xfrm>
                          <a:prstGeom prst="rect">
                            <a:avLst/>
                          </a:prstGeom>
                          <a:noFill/>
                          <a:ln w="9525">
                            <a:noFill/>
                            <a:miter lim="800000"/>
                            <a:headEnd/>
                            <a:tailEnd/>
                          </a:ln>
                        </pic:spPr>
                      </pic:pic>
                    </a:graphicData>
                  </a:graphic>
                </wp:inline>
              </w:drawing>
            </w:r>
          </w:p>
        </w:tc>
      </w:tr>
    </w:tbl>
    <w:p w:rsidR="00F807E5" w:rsidRDefault="00F807E5"/>
    <w:sectPr w:rsidR="00F807E5" w:rsidSect="00F807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CC"/>
    <w:family w:val="roman"/>
    <w:pitch w:val="variable"/>
    <w:sig w:usb0="A00002EF" w:usb1="40000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defaultTabStop w:val="708"/>
  <w:characterSpacingControl w:val="doNotCompress"/>
  <w:compat/>
  <w:rsids>
    <w:rsidRoot w:val="00C154F5"/>
    <w:rsid w:val="00311A62"/>
    <w:rsid w:val="00C154F5"/>
    <w:rsid w:val="00C22C52"/>
    <w:rsid w:val="00F807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A62"/>
  </w:style>
  <w:style w:type="paragraph" w:styleId="1">
    <w:name w:val="heading 1"/>
    <w:basedOn w:val="a"/>
    <w:next w:val="a"/>
    <w:link w:val="10"/>
    <w:uiPriority w:val="9"/>
    <w:qFormat/>
    <w:rsid w:val="00311A6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1A62"/>
    <w:rPr>
      <w:rFonts w:asciiTheme="majorHAnsi" w:eastAsiaTheme="majorEastAsia" w:hAnsiTheme="majorHAnsi" w:cstheme="majorBidi"/>
      <w:b/>
      <w:bCs/>
      <w:color w:val="365F91" w:themeColor="accent1" w:themeShade="BF"/>
      <w:sz w:val="28"/>
      <w:szCs w:val="28"/>
    </w:rPr>
  </w:style>
  <w:style w:type="paragraph" w:styleId="a3">
    <w:name w:val="Normal (Web)"/>
    <w:basedOn w:val="a"/>
    <w:uiPriority w:val="99"/>
    <w:unhideWhenUsed/>
    <w:rsid w:val="00C154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154F5"/>
    <w:rPr>
      <w:color w:val="0000FF"/>
      <w:u w:val="single"/>
    </w:rPr>
  </w:style>
  <w:style w:type="paragraph" w:customStyle="1" w:styleId="non">
    <w:name w:val="non"/>
    <w:basedOn w:val="a"/>
    <w:rsid w:val="00C154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oz11">
    <w:name w:val="roz11"/>
    <w:basedOn w:val="a0"/>
    <w:rsid w:val="00C154F5"/>
  </w:style>
  <w:style w:type="paragraph" w:styleId="a5">
    <w:name w:val="Balloon Text"/>
    <w:basedOn w:val="a"/>
    <w:link w:val="a6"/>
    <w:uiPriority w:val="99"/>
    <w:semiHidden/>
    <w:unhideWhenUsed/>
    <w:rsid w:val="00C154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154F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8224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undbarrel.ru/nabor/im/mosfetdt.jpg" TargetMode="External"/><Relationship Id="rId3" Type="http://schemas.openxmlformats.org/officeDocument/2006/relationships/webSettings" Target="webSettings.xml"/><Relationship Id="rId7" Type="http://schemas.openxmlformats.org/officeDocument/2006/relationships/hyperlink" Target="http://soundbarrel.ru/nabor/im/mosfit.ra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hyperlink" Target="http://soundbarrel.ru/nabor/im/mosfetsh.jpg" TargetMode="External"/><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542</Words>
  <Characters>3092</Characters>
  <Application>Microsoft Office Word</Application>
  <DocSecurity>0</DocSecurity>
  <Lines>25</Lines>
  <Paragraphs>7</Paragraphs>
  <ScaleCrop>false</ScaleCrop>
  <Company>Home</Company>
  <LinksUpToDate>false</LinksUpToDate>
  <CharactersWithSpaces>3627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3</cp:revision>
  <dcterms:created xsi:type="dcterms:W3CDTF">2014-03-22T17:31:00Z</dcterms:created>
  <dcterms:modified xsi:type="dcterms:W3CDTF">2014-03-22T17:31:00Z</dcterms:modified>
</cp:coreProperties>
</file>